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营业执照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4625" cy="7254875"/>
            <wp:effectExtent l="0" t="0" r="3175" b="3175"/>
            <wp:docPr id="4" name="图片 4" descr="15634286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342862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/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  <w:highlight w:val="yellow"/>
        </w:rPr>
      </w:pPr>
      <w:r>
        <w:rPr>
          <w:rFonts w:eastAsia="仿宋"/>
          <w:sz w:val="28"/>
        </w:rPr>
        <w:t>附件2  应急处置组织机构名单及联系电话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9"/>
        <w:gridCol w:w="1830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职责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加油站职务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人员姓名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总指挥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站长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王力超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13821325177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副总指挥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安全员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周富华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13512964885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营业员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宁书芝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15922044122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王思莹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18822515768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杨莉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13388066825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营业员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刘彬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17502216769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吴超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15022755740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车金来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15122239800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乔良燕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13672070197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核算员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国鸽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13132137152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孙小彬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13512063046</w:t>
            </w:r>
          </w:p>
        </w:tc>
      </w:tr>
    </w:tbl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  <w:r>
        <w:rPr>
          <w:rFonts w:eastAsia="仿宋"/>
          <w:sz w:val="28"/>
        </w:rPr>
        <w:t>附件3</w:t>
      </w:r>
    </w:p>
    <w:p>
      <w:pPr>
        <w:spacing w:line="360" w:lineRule="auto"/>
        <w:jc w:val="center"/>
        <w:rPr>
          <w:rFonts w:eastAsia="仿宋"/>
          <w:sz w:val="28"/>
        </w:rPr>
      </w:pPr>
      <w:r>
        <w:rPr>
          <w:rFonts w:eastAsia="仿宋"/>
          <w:b/>
          <w:bCs/>
          <w:sz w:val="28"/>
        </w:rPr>
        <w:t>外部救援</w:t>
      </w:r>
      <w:r>
        <w:rPr>
          <w:rFonts w:hint="eastAsia" w:eastAsia="仿宋"/>
          <w:b/>
          <w:bCs/>
          <w:sz w:val="28"/>
          <w:lang w:eastAsia="zh-CN"/>
        </w:rPr>
        <w:t>津南</w:t>
      </w:r>
      <w:r>
        <w:rPr>
          <w:rFonts w:eastAsia="仿宋"/>
          <w:b/>
          <w:bCs/>
          <w:sz w:val="28"/>
        </w:rPr>
        <w:t>相关部门联系电话一览表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292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Hlk3212165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海河教育园区管委会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28626130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区安监局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28399103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区公安局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28391360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区消防支队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咸水沽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医院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-88912404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120</w:t>
            </w:r>
          </w:p>
        </w:tc>
      </w:tr>
      <w:bookmarkEnd w:id="0"/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加油站周边企业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联系电话一览表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292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老三饭店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022-28576357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恒缘福大酒店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022-28571666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7天阳光酒店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022-28571816</w:t>
            </w:r>
          </w:p>
        </w:tc>
      </w:tr>
    </w:tbl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bookmarkStart w:id="1" w:name="_GoBack"/>
      <w:bookmarkEnd w:id="1"/>
      <w:r>
        <w:rPr>
          <w:rFonts w:hint="eastAsia" w:ascii="仿宋" w:eastAsia="仿宋"/>
          <w:sz w:val="28"/>
        </w:rPr>
        <w:t>附件</w:t>
      </w:r>
      <w:r>
        <w:rPr>
          <w:rFonts w:ascii="仿宋" w:eastAsia="仿宋"/>
          <w:sz w:val="28"/>
        </w:rPr>
        <w:t>4</w:t>
      </w:r>
      <w:r>
        <w:rPr>
          <w:rFonts w:hint="eastAsia" w:ascii="仿宋" w:eastAsia="仿宋"/>
          <w:sz w:val="28"/>
        </w:rPr>
        <w:t>应急培训计划</w:t>
      </w:r>
    </w:p>
    <w:p>
      <w:pPr>
        <w:spacing w:line="360" w:lineRule="auto"/>
        <w:ind w:firstLine="560" w:firstLineChars="200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为全面提升企业对灾害事故处理的应急能力与应急意识，对该站厂内所有人员应每年定期对员工进行应急培训与演习，确定以下应急培训计划：</w:t>
      </w: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（1）应急救援人员常识培训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81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培训对象</w:t>
            </w:r>
          </w:p>
        </w:tc>
        <w:tc>
          <w:tcPr>
            <w:tcW w:w="2181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培训时间</w:t>
            </w:r>
          </w:p>
        </w:tc>
        <w:tc>
          <w:tcPr>
            <w:tcW w:w="47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培训常识内容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全站所有员工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每年六月份，培训课时2-6小时</w:t>
            </w:r>
          </w:p>
        </w:tc>
        <w:tc>
          <w:tcPr>
            <w:tcW w:w="47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公司生产安全事故应急综合预案；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相关法律法规；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岗位应急处置措施；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4. 预防与避险常识；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5. 自救与互救技能；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6. 抢险救灾器材使用。</w:t>
            </w:r>
          </w:p>
        </w:tc>
      </w:tr>
    </w:tbl>
    <w:p>
      <w:pPr>
        <w:spacing w:line="360" w:lineRule="auto"/>
        <w:jc w:val="left"/>
        <w:rPr>
          <w:rFonts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（2）站内应急救援人员专业培训</w:t>
      </w: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消防训练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354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3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48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应变队伍及义务消防队成员重点</w:t>
            </w:r>
            <w:r>
              <w:rPr>
                <w:rFonts w:ascii="仿宋" w:eastAsia="仿宋"/>
                <w:sz w:val="24"/>
                <w:szCs w:val="24"/>
              </w:rPr>
              <w:t>，</w:t>
            </w:r>
            <w:r>
              <w:rPr>
                <w:rFonts w:hint="eastAsia" w:ascii="仿宋" w:eastAsia="仿宋"/>
                <w:sz w:val="24"/>
                <w:szCs w:val="24"/>
              </w:rPr>
              <w:t>其它全体人员需参加</w:t>
            </w:r>
          </w:p>
        </w:tc>
        <w:tc>
          <w:tcPr>
            <w:tcW w:w="13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每年一次，不少于2 课时</w:t>
            </w:r>
          </w:p>
        </w:tc>
        <w:tc>
          <w:tcPr>
            <w:tcW w:w="48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了解主要事故的性质、危害及其扑救知识；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了解自己的岗位职责和抢险任务；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按照抢险要求进行训练。</w:t>
            </w:r>
          </w:p>
        </w:tc>
      </w:tr>
    </w:tbl>
    <w:p>
      <w:pPr>
        <w:spacing w:line="360" w:lineRule="auto"/>
        <w:jc w:val="center"/>
        <w:rPr>
          <w:rFonts w:ascii="仿宋" w:eastAsia="仿宋"/>
          <w:sz w:val="28"/>
        </w:rPr>
      </w:pP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泄漏堵源技术训练</w:t>
      </w:r>
    </w:p>
    <w:tbl>
      <w:tblPr>
        <w:tblStyle w:val="11"/>
        <w:tblW w:w="851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680"/>
        <w:gridCol w:w="1680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205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训练类别</w:t>
            </w:r>
          </w:p>
        </w:tc>
        <w:tc>
          <w:tcPr>
            <w:tcW w:w="168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68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29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油气泄漏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抢修队成员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不少于24 小时</w:t>
            </w:r>
          </w:p>
        </w:tc>
        <w:tc>
          <w:tcPr>
            <w:tcW w:w="29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确认泄漏物质；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泄漏点查找；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泄漏物处理；。</w:t>
            </w:r>
          </w:p>
        </w:tc>
      </w:tr>
    </w:tbl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 xml:space="preserve">附件 </w:t>
      </w:r>
      <w:r>
        <w:rPr>
          <w:rFonts w:ascii="仿宋" w:eastAsia="仿宋"/>
          <w:sz w:val="28"/>
        </w:rPr>
        <w:t>5</w:t>
      </w:r>
      <w:r>
        <w:rPr>
          <w:rFonts w:hint="eastAsia" w:ascii="仿宋" w:eastAsia="仿宋"/>
          <w:sz w:val="28"/>
        </w:rPr>
        <w:t xml:space="preserve"> 突发环境事件应急处置卡</w:t>
      </w: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油品泄漏应急处置卡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14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事件类型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处置方案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加油站油品泄漏污水排放等环境污染事件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当发现油品泄漏、污水排放引起土壤、水体等环境污染事件时，现场员工立即停止相关作业，向站长报告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停止营业，切断电源；疏散无关车辆、人员，划出经济区域，消防器材摆放到位；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消防抢险队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警戒疏散队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物资供应队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油品泄漏采取关闭阀门、用防汛沙设置围堰，进行围堵，然后回收，关闭雨水井阀门，控制泄漏扩散。防止泄漏造成土壤和和水体污染。情况严重时，立即上报，请求支援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消防抢险队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对漏油、含油废水、吸油废物按照规定进行处置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环境应急队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通讯联络队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现场处置完毕，按照应急指挥部的指令恢复营业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医疗救护队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注意事项</w:t>
            </w:r>
          </w:p>
        </w:tc>
        <w:tc>
          <w:tcPr>
            <w:tcW w:w="514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发生油品泄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漏时，启动油品泄漏预案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</w:t>
            </w:r>
            <w:r>
              <w:rPr>
                <w:rFonts w:hint="eastAsia" w:ascii="仿宋" w:eastAsia="仿宋"/>
                <w:sz w:val="24"/>
                <w:szCs w:val="24"/>
              </w:rPr>
              <w:t>.现场处置禁止使用产生火花和静电的器具，涉及到用火、破土等相关作业时，落实好相关安全措施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4</w:t>
            </w:r>
            <w:r>
              <w:rPr>
                <w:rFonts w:hint="eastAsia" w:ascii="仿宋" w:eastAsia="仿宋"/>
                <w:sz w:val="24"/>
                <w:szCs w:val="24"/>
              </w:rPr>
              <w:t>.做好自身防护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油品火灾应急处置卡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7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事件类型</w:t>
            </w:r>
          </w:p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处置方案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加油站油品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着火等环境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污染事件</w:t>
            </w:r>
          </w:p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当发现油品着火时，停止作业，同时向站长报告，关闭储油阀并拆掉卸油胶管和接地装置，将罐车驶离加油站至安全地带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火势较小立即使用就近的灭火器、石棉被、消防沙等进行扑救；同时疏散无关车辆、人员；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火势较大应立即关闭阀门，切断电源，并充分利用罩棚内配置的灭火器材或消防栓等进行扑救。参与火灾救援人员应穿戴防护面具，携带照明器材、就近提取灭火器，保证人员安全的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情况下实施扑救。如果发现火灾有扩大的趋势，立即拨打 119 报警电话，请求当地消防队支援。疏散无关车辆、人员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color w:val="FFC000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封堵雨水井管道，防止油品及含油废水流出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现场伤员及物品处置，按照应急指挥部的指令恢复营业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注意事项</w:t>
            </w:r>
          </w:p>
        </w:tc>
        <w:tc>
          <w:tcPr>
            <w:tcW w:w="4973" w:type="dxa"/>
            <w:vAlign w:val="center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1、当人体着火时不能用灭火器喷射头部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2、现场有人受伤或窒息时，应立即将人撤离到空旷通风地带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3、火势较大时立即拨打119报警电话和应急指挥部电话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4、发生油罐区火灾时，必须确保加油站消防通道畅通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/</w:t>
            </w:r>
          </w:p>
        </w:tc>
      </w:tr>
    </w:tbl>
    <w:p/>
    <w:p/>
    <w:p/>
    <w:p>
      <w:p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危化证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8523605" cy="4722495"/>
            <wp:effectExtent l="0" t="0" r="10795" b="1905"/>
            <wp:docPr id="5" name="图片 5" descr="微信图片_20190713160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7131608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360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89A93"/>
    <w:multiLevelType w:val="multilevel"/>
    <w:tmpl w:val="FA989A9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60CF0"/>
    <w:rsid w:val="00360CF0"/>
    <w:rsid w:val="00533DCD"/>
    <w:rsid w:val="00593651"/>
    <w:rsid w:val="005E0974"/>
    <w:rsid w:val="006F5951"/>
    <w:rsid w:val="00701353"/>
    <w:rsid w:val="007736FD"/>
    <w:rsid w:val="00787D41"/>
    <w:rsid w:val="007939BA"/>
    <w:rsid w:val="007B711A"/>
    <w:rsid w:val="008B4461"/>
    <w:rsid w:val="008D58E2"/>
    <w:rsid w:val="00991684"/>
    <w:rsid w:val="009D0F08"/>
    <w:rsid w:val="00A05B9C"/>
    <w:rsid w:val="00A7692F"/>
    <w:rsid w:val="00AC7240"/>
    <w:rsid w:val="00BE162C"/>
    <w:rsid w:val="00C94CEC"/>
    <w:rsid w:val="00D1145C"/>
    <w:rsid w:val="158D1ADA"/>
    <w:rsid w:val="18994CC7"/>
    <w:rsid w:val="1A2D40BE"/>
    <w:rsid w:val="40AE3A83"/>
    <w:rsid w:val="463C27DB"/>
    <w:rsid w:val="5F0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0"/>
    <w:link w:val="9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10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9</Pages>
  <Words>319</Words>
  <Characters>1820</Characters>
  <Lines>15</Lines>
  <Paragraphs>4</Paragraphs>
  <TotalTime>27</TotalTime>
  <ScaleCrop>false</ScaleCrop>
  <LinksUpToDate>false</LinksUpToDate>
  <CharactersWithSpaces>2135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2018-07-12T01:15:00Z</dcterms:created>
  <dc:creator>Admin</dc:creator>
  <cp:lastModifiedBy>Administrator</cp:lastModifiedBy>
  <cp:lastPrinted>2019-05-20T07:17:00Z</cp:lastPrinted>
  <dcterms:modified xsi:type="dcterms:W3CDTF">2019-07-29T09:41:23Z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