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eastAsia="黑体"/>
          <w:sz w:val="36"/>
          <w:szCs w:val="36"/>
        </w:rPr>
        <w:t>企业事业单位突发环境事件应急预案备案表</w:t>
      </w:r>
    </w:p>
    <w:p>
      <w:pPr>
        <w:spacing w:line="500" w:lineRule="exact"/>
        <w:jc w:val="center"/>
        <w:rPr>
          <w:rFonts w:ascii="黑体" w:eastAsia="黑体"/>
          <w:sz w:val="36"/>
          <w:szCs w:val="36"/>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2841"/>
        <w:gridCol w:w="1383"/>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2841"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中国石油天然气股份有限公司天津销售分公司津南泰和加油站</w:t>
            </w:r>
          </w:p>
        </w:tc>
        <w:tc>
          <w:tcPr>
            <w:tcW w:w="1383"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机构代码</w:t>
            </w:r>
          </w:p>
        </w:tc>
        <w:tc>
          <w:tcPr>
            <w:tcW w:w="2376" w:type="dxa"/>
            <w:vAlign w:val="center"/>
          </w:tcPr>
          <w:p>
            <w:pPr>
              <w:jc w:val="center"/>
              <w:rPr>
                <w:rFonts w:hint="default" w:ascii="Times New Roman" w:hAnsi="Times New Roman" w:eastAsia="宋体" w:cs="Times New Roman"/>
                <w:sz w:val="24"/>
                <w:szCs w:val="24"/>
              </w:rPr>
            </w:pPr>
            <w:r>
              <w:rPr>
                <w:rFonts w:hint="default" w:ascii="Times New Roman" w:hAnsi="Times New Roman" w:eastAsia="仿宋" w:cs="Times New Roman"/>
                <w:kern w:val="24"/>
                <w:sz w:val="24"/>
                <w:highlight w:val="none"/>
                <w:lang w:val="en-US" w:eastAsia="zh-CN"/>
              </w:rPr>
              <w:t>91120112732827150P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c>
          <w:tcPr>
            <w:tcW w:w="2841"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朱喜龙</w:t>
            </w:r>
          </w:p>
        </w:tc>
        <w:tc>
          <w:tcPr>
            <w:tcW w:w="1383"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2376"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24120085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2841" w:type="dxa"/>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王寿海</w:t>
            </w:r>
          </w:p>
        </w:tc>
        <w:tc>
          <w:tcPr>
            <w:tcW w:w="1383"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2376"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13516184648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tc>
        <w:tc>
          <w:tcPr>
            <w:tcW w:w="2841" w:type="dxa"/>
            <w:vAlign w:val="center"/>
          </w:tcPr>
          <w:p>
            <w:pPr>
              <w:jc w:val="center"/>
              <w:rPr>
                <w:rFonts w:hint="default" w:ascii="Times New Roman" w:hAnsi="Times New Roman" w:eastAsia="宋体" w:cs="Times New Roman"/>
                <w:sz w:val="24"/>
                <w:szCs w:val="24"/>
              </w:rPr>
            </w:pPr>
          </w:p>
        </w:tc>
        <w:tc>
          <w:tcPr>
            <w:tcW w:w="1383"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电子邮箱</w:t>
            </w:r>
          </w:p>
        </w:tc>
        <w:tc>
          <w:tcPr>
            <w:tcW w:w="2376" w:type="dxa"/>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123644765@qq.com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tc>
        <w:tc>
          <w:tcPr>
            <w:tcW w:w="6600" w:type="dxa"/>
            <w:gridSpan w:val="3"/>
            <w:vAlign w:val="center"/>
          </w:tcPr>
          <w:p>
            <w:pPr>
              <w:jc w:val="center"/>
              <w:rPr>
                <w:rFonts w:hint="default" w:ascii="Times New Roman" w:hAnsi="Times New Roman" w:eastAsia="宋体" w:cs="Times New Roman"/>
                <w:sz w:val="24"/>
                <w:szCs w:val="24"/>
              </w:rPr>
            </w:pPr>
            <w:r>
              <w:rPr>
                <w:rFonts w:hint="default" w:ascii="Times New Roman" w:hAnsi="Times New Roman" w:eastAsia="仿宋" w:cs="Times New Roman"/>
                <w:bCs/>
                <w:sz w:val="24"/>
                <w:szCs w:val="24"/>
                <w:lang w:eastAsia="zh-CN"/>
              </w:rPr>
              <w:t>东经117.339459,北纬38.947780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预案名称</w:t>
            </w:r>
          </w:p>
        </w:tc>
        <w:tc>
          <w:tcPr>
            <w:tcW w:w="6600" w:type="dxa"/>
            <w:gridSpan w:val="3"/>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中国石油天然气股份有限公司天津销售分公司津南泰和加油站</w:t>
            </w:r>
            <w:r>
              <w:rPr>
                <w:rFonts w:hint="default" w:ascii="Times New Roman" w:hAnsi="Times New Roman" w:eastAsia="宋体" w:cs="Times New Roman"/>
                <w:sz w:val="24"/>
                <w:szCs w:val="24"/>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风险级别</w:t>
            </w:r>
          </w:p>
        </w:tc>
        <w:tc>
          <w:tcPr>
            <w:tcW w:w="6600" w:type="dxa"/>
            <w:gridSpan w:val="3"/>
            <w:vAlign w:val="center"/>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一般[一般-大气（Q0-M1-E1）+一般-水（Q0-M</w:t>
            </w:r>
            <w:r>
              <w:rPr>
                <w:rFonts w:hint="eastAsia" w:ascii="Times New Roman" w:eastAsia="宋体" w:cs="Times New Roman"/>
                <w:sz w:val="24"/>
                <w:szCs w:val="24"/>
                <w:lang w:val="en-US" w:eastAsia="zh-CN"/>
              </w:rPr>
              <w:t>2</w:t>
            </w:r>
            <w:r>
              <w:rPr>
                <w:rFonts w:hint="default" w:ascii="Times New Roman" w:hAnsi="Times New Roman" w:eastAsia="宋体" w:cs="Times New Roman"/>
                <w:sz w:val="24"/>
                <w:szCs w:val="24"/>
              </w:rPr>
              <w:t>-E</w:t>
            </w:r>
            <w:r>
              <w:rPr>
                <w:rFonts w:hint="eastAsia" w:ascii="Times New Roman" w:eastAsia="宋体" w:cs="Times New Roman"/>
                <w:sz w:val="24"/>
                <w:szCs w:val="24"/>
                <w:lang w:val="en-US" w:eastAsia="zh-CN"/>
              </w:rPr>
              <w:t>2</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5" w:hRule="atLeast"/>
        </w:trPr>
        <w:tc>
          <w:tcPr>
            <w:tcW w:w="8296" w:type="dxa"/>
            <w:gridSpan w:val="4"/>
          </w:tcPr>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本单位于   年   月   日签署发布了突发环境事件应急预案，备案条件具备，备案文件齐全，现报送备案。</w:t>
            </w: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本单位承诺，本单位在办理备案中所提供的相关文件及其信息均经本单位确认真实，无虚假，且未隐瞒事实。</w:t>
            </w: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p>
          <w:p>
            <w:pPr>
              <w:autoSpaceDE w:val="0"/>
              <w:autoSpaceDN w:val="0"/>
              <w:adjustRightInd w:val="0"/>
              <w:spacing w:line="500" w:lineRule="exact"/>
              <w:ind w:firstLine="480" w:firstLineChars="200"/>
              <w:jc w:val="left"/>
              <w:rPr>
                <w:rFonts w:hint="default" w:ascii="Times New Roman" w:hAnsi="Times New Roman" w:eastAsia="宋体" w:cs="Times New Roman"/>
                <w:kern w:val="0"/>
                <w:sz w:val="24"/>
                <w:szCs w:val="24"/>
              </w:rPr>
            </w:pPr>
          </w:p>
          <w:p>
            <w:pPr>
              <w:autoSpaceDE w:val="0"/>
              <w:autoSpaceDN w:val="0"/>
              <w:adjustRightInd w:val="0"/>
              <w:spacing w:line="500" w:lineRule="exact"/>
              <w:ind w:firstLine="5280" w:firstLineChars="2200"/>
              <w:jc w:val="left"/>
              <w:rPr>
                <w:rFonts w:hint="default" w:ascii="Times New Roman" w:hAnsi="Times New Roman" w:eastAsia="宋体" w:cs="Times New Roman"/>
                <w:sz w:val="24"/>
                <w:szCs w:val="24"/>
              </w:rPr>
            </w:pPr>
          </w:p>
          <w:p>
            <w:pPr>
              <w:autoSpaceDE w:val="0"/>
              <w:autoSpaceDN w:val="0"/>
              <w:adjustRightInd w:val="0"/>
              <w:spacing w:line="500" w:lineRule="exact"/>
              <w:ind w:firstLine="5280" w:firstLineChars="2200"/>
              <w:jc w:val="left"/>
              <w:rPr>
                <w:rFonts w:hint="default" w:ascii="Times New Roman" w:hAnsi="Times New Roman" w:eastAsia="宋体" w:cs="Times New Roman"/>
                <w:sz w:val="24"/>
                <w:szCs w:val="24"/>
              </w:rPr>
            </w:pPr>
          </w:p>
          <w:p>
            <w:pPr>
              <w:autoSpaceDE w:val="0"/>
              <w:autoSpaceDN w:val="0"/>
              <w:adjustRightInd w:val="0"/>
              <w:spacing w:line="500" w:lineRule="exact"/>
              <w:ind w:firstLine="5280" w:firstLineChars="2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预案制定单位（公章）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trPr>
        <w:tc>
          <w:tcPr>
            <w:tcW w:w="1696"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预案签署人</w:t>
            </w:r>
          </w:p>
        </w:tc>
        <w:tc>
          <w:tcPr>
            <w:tcW w:w="2841" w:type="dxa"/>
            <w:vAlign w:val="center"/>
          </w:tcPr>
          <w:p>
            <w:pPr>
              <w:spacing w:line="420" w:lineRule="exact"/>
              <w:jc w:val="center"/>
              <w:rPr>
                <w:rFonts w:hint="default" w:ascii="Times New Roman" w:hAnsi="Times New Roman" w:eastAsia="宋体" w:cs="Times New Roman"/>
                <w:sz w:val="24"/>
                <w:szCs w:val="24"/>
              </w:rPr>
            </w:pPr>
          </w:p>
        </w:tc>
        <w:tc>
          <w:tcPr>
            <w:tcW w:w="1383"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报送时间</w:t>
            </w:r>
          </w:p>
        </w:tc>
        <w:tc>
          <w:tcPr>
            <w:tcW w:w="2376" w:type="dxa"/>
            <w:vAlign w:val="center"/>
          </w:tcPr>
          <w:p>
            <w:pPr>
              <w:spacing w:line="42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5" w:hRule="atLeast"/>
        </w:trPr>
        <w:tc>
          <w:tcPr>
            <w:tcW w:w="1696"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突发环境事件应急预案备案文件目录</w:t>
            </w:r>
          </w:p>
        </w:tc>
        <w:tc>
          <w:tcPr>
            <w:tcW w:w="6600" w:type="dxa"/>
            <w:gridSpan w:val="3"/>
            <w:vAlign w:val="center"/>
          </w:tcPr>
          <w:p>
            <w:pPr>
              <w:autoSpaceDE w:val="0"/>
              <w:autoSpaceDN w:val="0"/>
              <w:adjustRightInd w:val="0"/>
              <w:spacing w:line="420" w:lineRule="exact"/>
              <w:jc w:val="left"/>
              <w:rPr>
                <w:rFonts w:hint="default" w:ascii="Times New Roman" w:hAnsi="Times New Roman" w:eastAsia="宋体"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eastAsia="宋体" w:cs="Times New Roman"/>
                <w:kern w:val="0"/>
                <w:sz w:val="24"/>
                <w:szCs w:val="24"/>
              </w:rPr>
              <w:t>突发环境事件应急预案备案表；</w:t>
            </w:r>
          </w:p>
          <w:p>
            <w:pPr>
              <w:autoSpaceDE w:val="0"/>
              <w:autoSpaceDN w:val="0"/>
              <w:adjustRightInd w:val="0"/>
              <w:spacing w:line="420" w:lineRule="exact"/>
              <w:jc w:val="left"/>
              <w:rPr>
                <w:rFonts w:hint="default" w:ascii="Times New Roman" w:hAnsi="Times New Roman" w:eastAsia="宋体" w:cs="Times New Roman"/>
                <w:kern w:val="0"/>
                <w:sz w:val="24"/>
                <w:szCs w:val="24"/>
              </w:rPr>
            </w:pPr>
            <w:r>
              <w:rPr>
                <w:rFonts w:hint="default" w:ascii="Times New Roman" w:hAnsi="Times New Roman" w:cs="Times New Roman"/>
                <w:kern w:val="0"/>
                <w:sz w:val="24"/>
                <w:szCs w:val="24"/>
              </w:rPr>
              <w:t>2.</w:t>
            </w:r>
            <w:r>
              <w:rPr>
                <w:rFonts w:hint="default" w:ascii="Times New Roman" w:hAnsi="Times New Roman" w:eastAsia="宋体" w:cs="Times New Roman"/>
                <w:kern w:val="0"/>
                <w:sz w:val="24"/>
                <w:szCs w:val="24"/>
              </w:rPr>
              <w:t>环境应急预案及编制说明：</w:t>
            </w:r>
          </w:p>
          <w:p>
            <w:pPr>
              <w:autoSpaceDE w:val="0"/>
              <w:autoSpaceDN w:val="0"/>
              <w:adjustRightInd w:val="0"/>
              <w:spacing w:line="4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环境应急预案（签署发布文件、环境应急预案文本）；</w:t>
            </w:r>
          </w:p>
          <w:p>
            <w:pPr>
              <w:autoSpaceDE w:val="0"/>
              <w:autoSpaceDN w:val="0"/>
              <w:adjustRightInd w:val="0"/>
              <w:spacing w:line="4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编制说明（编制过程概述、重点内容说明、征求意见及采纳情况说明、评审情况说明）；</w:t>
            </w:r>
          </w:p>
          <w:p>
            <w:pPr>
              <w:autoSpaceDE w:val="0"/>
              <w:autoSpaceDN w:val="0"/>
              <w:adjustRightInd w:val="0"/>
              <w:spacing w:line="420" w:lineRule="exact"/>
              <w:jc w:val="left"/>
              <w:rPr>
                <w:rFonts w:hint="default" w:ascii="Times New Roman" w:hAnsi="Times New Roman" w:eastAsia="宋体" w:cs="Times New Roman"/>
                <w:kern w:val="0"/>
                <w:sz w:val="24"/>
                <w:szCs w:val="24"/>
              </w:rPr>
            </w:pPr>
            <w:r>
              <w:rPr>
                <w:rFonts w:hint="default" w:ascii="Times New Roman" w:hAnsi="Times New Roman" w:cs="Times New Roman"/>
                <w:kern w:val="0"/>
                <w:sz w:val="24"/>
                <w:szCs w:val="24"/>
              </w:rPr>
              <w:t>3.</w:t>
            </w:r>
            <w:r>
              <w:rPr>
                <w:rFonts w:hint="default" w:ascii="Times New Roman" w:hAnsi="Times New Roman" w:eastAsia="宋体" w:cs="Times New Roman"/>
                <w:kern w:val="0"/>
                <w:sz w:val="24"/>
                <w:szCs w:val="24"/>
              </w:rPr>
              <w:t>环境风险评估报告；</w:t>
            </w:r>
          </w:p>
          <w:p>
            <w:pPr>
              <w:autoSpaceDE w:val="0"/>
              <w:autoSpaceDN w:val="0"/>
              <w:adjustRightInd w:val="0"/>
              <w:spacing w:line="420" w:lineRule="exact"/>
              <w:jc w:val="left"/>
              <w:rPr>
                <w:rFonts w:hint="default" w:ascii="Times New Roman" w:hAnsi="Times New Roman" w:eastAsia="宋体"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eastAsia="宋体" w:cs="Times New Roman"/>
                <w:kern w:val="0"/>
                <w:sz w:val="24"/>
                <w:szCs w:val="24"/>
              </w:rPr>
              <w:t>环境应急资源调查报告；</w:t>
            </w:r>
          </w:p>
          <w:p>
            <w:pPr>
              <w:autoSpaceDE w:val="0"/>
              <w:autoSpaceDN w:val="0"/>
              <w:adjustRightInd w:val="0"/>
              <w:spacing w:line="420" w:lineRule="exact"/>
              <w:jc w:val="left"/>
              <w:rPr>
                <w:rFonts w:hint="default" w:ascii="Times New Roman" w:hAnsi="Times New Roman" w:eastAsia="宋体" w:cs="Times New Roman"/>
                <w:sz w:val="24"/>
                <w:szCs w:val="24"/>
              </w:rPr>
            </w:pPr>
            <w:r>
              <w:rPr>
                <w:rFonts w:hint="default" w:ascii="Times New Roman" w:hAnsi="Times New Roman" w:cs="Times New Roman"/>
                <w:kern w:val="0"/>
                <w:sz w:val="24"/>
                <w:szCs w:val="24"/>
              </w:rPr>
              <w:t>5.</w:t>
            </w:r>
            <w:r>
              <w:rPr>
                <w:rFonts w:hint="default" w:ascii="Times New Roman" w:hAnsi="Times New Roman" w:eastAsia="宋体" w:cs="Times New Roman"/>
                <w:kern w:val="0"/>
                <w:sz w:val="24"/>
                <w:szCs w:val="24"/>
              </w:rPr>
              <w:t>环境应急预案评审意见。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备案意见</w:t>
            </w:r>
          </w:p>
        </w:tc>
        <w:tc>
          <w:tcPr>
            <w:tcW w:w="6600" w:type="dxa"/>
            <w:gridSpan w:val="3"/>
          </w:tcPr>
          <w:p>
            <w:pPr>
              <w:autoSpaceDE w:val="0"/>
              <w:autoSpaceDN w:val="0"/>
              <w:adjustRightInd w:val="0"/>
              <w:spacing w:line="420" w:lineRule="exact"/>
              <w:ind w:left="239" w:leftChars="114" w:firstLine="240" w:firstLineChars="1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该单位的突发环境事件应急预案备案文件已于   年 月  日收讫，文件齐全，予以备案。</w:t>
            </w:r>
          </w:p>
          <w:p>
            <w:pPr>
              <w:spacing w:line="420" w:lineRule="exact"/>
              <w:jc w:val="center"/>
              <w:rPr>
                <w:rFonts w:hint="default" w:ascii="Times New Roman" w:hAnsi="Times New Roman" w:eastAsia="宋体" w:cs="Times New Roman"/>
                <w:sz w:val="24"/>
                <w:szCs w:val="24"/>
              </w:rPr>
            </w:pPr>
          </w:p>
          <w:p>
            <w:pPr>
              <w:spacing w:line="420" w:lineRule="exact"/>
              <w:jc w:val="center"/>
              <w:rPr>
                <w:rFonts w:hint="default" w:ascii="Times New Roman" w:hAnsi="Times New Roman" w:eastAsia="宋体" w:cs="Times New Roman"/>
                <w:sz w:val="24"/>
                <w:szCs w:val="24"/>
              </w:rPr>
            </w:pPr>
          </w:p>
          <w:p>
            <w:pPr>
              <w:spacing w:line="420" w:lineRule="exact"/>
              <w:jc w:val="center"/>
              <w:rPr>
                <w:rFonts w:hint="default" w:ascii="Times New Roman" w:hAnsi="Times New Roman" w:eastAsia="宋体" w:cs="Times New Roman"/>
                <w:sz w:val="24"/>
                <w:szCs w:val="24"/>
              </w:rPr>
            </w:pPr>
          </w:p>
          <w:p>
            <w:pPr>
              <w:autoSpaceDE w:val="0"/>
              <w:autoSpaceDN w:val="0"/>
              <w:adjustRightInd w:val="0"/>
              <w:spacing w:line="420" w:lineRule="exact"/>
              <w:ind w:firstLine="3600" w:firstLineChars="15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备案受理部门（公章）</w:t>
            </w:r>
          </w:p>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1696"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备案编号</w:t>
            </w:r>
          </w:p>
        </w:tc>
        <w:tc>
          <w:tcPr>
            <w:tcW w:w="6600" w:type="dxa"/>
            <w:gridSpan w:val="3"/>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1696"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报送单位</w:t>
            </w:r>
          </w:p>
        </w:tc>
        <w:tc>
          <w:tcPr>
            <w:tcW w:w="6600" w:type="dxa"/>
            <w:gridSpan w:val="3"/>
            <w:vAlign w:val="center"/>
          </w:tcPr>
          <w:p>
            <w:pPr>
              <w:spacing w:line="42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96"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受理部门</w:t>
            </w:r>
          </w:p>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w:t>
            </w:r>
          </w:p>
        </w:tc>
        <w:tc>
          <w:tcPr>
            <w:tcW w:w="2841" w:type="dxa"/>
            <w:vAlign w:val="center"/>
          </w:tcPr>
          <w:p>
            <w:pPr>
              <w:spacing w:line="420" w:lineRule="exact"/>
              <w:jc w:val="center"/>
              <w:rPr>
                <w:rFonts w:hint="default" w:ascii="Times New Roman" w:hAnsi="Times New Roman" w:eastAsia="宋体" w:cs="Times New Roman"/>
                <w:sz w:val="24"/>
                <w:szCs w:val="24"/>
              </w:rPr>
            </w:pPr>
          </w:p>
        </w:tc>
        <w:tc>
          <w:tcPr>
            <w:tcW w:w="1383" w:type="dxa"/>
            <w:vAlign w:val="center"/>
          </w:tcPr>
          <w:p>
            <w:pPr>
              <w:spacing w:line="4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经办人</w:t>
            </w:r>
          </w:p>
        </w:tc>
        <w:tc>
          <w:tcPr>
            <w:tcW w:w="2376" w:type="dxa"/>
            <w:vAlign w:val="center"/>
          </w:tcPr>
          <w:p>
            <w:pPr>
              <w:spacing w:line="420" w:lineRule="exact"/>
              <w:jc w:val="center"/>
              <w:rPr>
                <w:rFonts w:hint="default" w:ascii="Times New Roman" w:hAnsi="Times New Roman" w:eastAsia="宋体" w:cs="Times New Roman"/>
                <w:sz w:val="24"/>
                <w:szCs w:val="24"/>
              </w:rPr>
            </w:pPr>
          </w:p>
        </w:tc>
      </w:tr>
    </w:tbl>
    <w:p>
      <w:pPr>
        <w:autoSpaceDE w:val="0"/>
        <w:autoSpaceDN w:val="0"/>
        <w:adjustRightInd w:val="0"/>
        <w:ind w:firstLine="480" w:firstLineChars="200"/>
        <w:jc w:val="left"/>
        <w:rPr>
          <w:rFonts w:ascii="宋体" w:eastAsia="宋体"/>
          <w:sz w:val="24"/>
          <w:szCs w:val="24"/>
        </w:rPr>
      </w:pPr>
      <w:r>
        <w:rPr>
          <w:rFonts w:hint="eastAsia" w:ascii="宋体" w:eastAsia="宋体" w:cs="宋体"/>
          <w:kern w:val="0"/>
          <w:sz w:val="24"/>
          <w:szCs w:val="24"/>
        </w:rPr>
        <w:t>注：备案编号由企业所在地县级行政区划代码、年份、流水号、企业环境风险级别（一般</w:t>
      </w:r>
      <w:r>
        <w:rPr>
          <w:rFonts w:ascii="宋体" w:eastAsia="宋体" w:cs="Times New Roman"/>
          <w:kern w:val="0"/>
          <w:sz w:val="24"/>
          <w:szCs w:val="24"/>
        </w:rPr>
        <w:t>L</w:t>
      </w:r>
      <w:r>
        <w:rPr>
          <w:rFonts w:hint="eastAsia" w:ascii="宋体" w:eastAsia="宋体" w:cs="宋体"/>
          <w:kern w:val="0"/>
          <w:sz w:val="24"/>
          <w:szCs w:val="24"/>
        </w:rPr>
        <w:t>、较大</w:t>
      </w:r>
      <w:r>
        <w:rPr>
          <w:rFonts w:ascii="宋体" w:eastAsia="宋体" w:cs="Times New Roman"/>
          <w:kern w:val="0"/>
          <w:sz w:val="24"/>
          <w:szCs w:val="24"/>
        </w:rPr>
        <w:t>M</w:t>
      </w:r>
      <w:r>
        <w:rPr>
          <w:rFonts w:hint="eastAsia" w:ascii="宋体" w:eastAsia="宋体" w:cs="宋体"/>
          <w:kern w:val="0"/>
          <w:sz w:val="24"/>
          <w:szCs w:val="24"/>
        </w:rPr>
        <w:t>、重大</w:t>
      </w:r>
      <w:r>
        <w:rPr>
          <w:rFonts w:ascii="宋体" w:eastAsia="宋体" w:cs="Times New Roman"/>
          <w:kern w:val="0"/>
          <w:sz w:val="24"/>
          <w:szCs w:val="24"/>
        </w:rPr>
        <w:t>H</w:t>
      </w:r>
      <w:r>
        <w:rPr>
          <w:rFonts w:hint="eastAsia" w:ascii="宋体" w:eastAsia="宋体" w:cs="宋体"/>
          <w:kern w:val="0"/>
          <w:sz w:val="24"/>
          <w:szCs w:val="24"/>
        </w:rPr>
        <w:t>）及跨区域（</w:t>
      </w:r>
      <w:r>
        <w:rPr>
          <w:rFonts w:ascii="宋体" w:eastAsia="宋体" w:cs="Times New Roman"/>
          <w:kern w:val="0"/>
          <w:sz w:val="24"/>
          <w:szCs w:val="24"/>
        </w:rPr>
        <w:t>T</w:t>
      </w:r>
      <w:r>
        <w:rPr>
          <w:rFonts w:hint="eastAsia" w:ascii="宋体" w:eastAsia="宋体" w:cs="宋体"/>
          <w:kern w:val="0"/>
          <w:sz w:val="24"/>
          <w:szCs w:val="24"/>
        </w:rPr>
        <w:t>）表征字母组成。例如，河北省永年县</w:t>
      </w:r>
      <w:r>
        <w:rPr>
          <w:rFonts w:ascii="宋体" w:eastAsia="宋体" w:cs="Times New Roman"/>
          <w:kern w:val="0"/>
          <w:sz w:val="24"/>
          <w:szCs w:val="24"/>
        </w:rPr>
        <w:t>**</w:t>
      </w:r>
      <w:r>
        <w:rPr>
          <w:rFonts w:hint="eastAsia" w:ascii="宋体" w:eastAsia="宋体" w:cs="宋体"/>
          <w:kern w:val="0"/>
          <w:sz w:val="24"/>
          <w:szCs w:val="24"/>
        </w:rPr>
        <w:t>重大环境风险非跨区域企业环境应急预案</w:t>
      </w:r>
      <w:r>
        <w:rPr>
          <w:rFonts w:ascii="宋体" w:eastAsia="宋体" w:cs="Times New Roman"/>
          <w:kern w:val="0"/>
          <w:sz w:val="24"/>
          <w:szCs w:val="24"/>
        </w:rPr>
        <w:t xml:space="preserve">2015 </w:t>
      </w:r>
      <w:r>
        <w:rPr>
          <w:rFonts w:hint="eastAsia" w:ascii="宋体" w:eastAsia="宋体" w:cs="宋体"/>
          <w:kern w:val="0"/>
          <w:sz w:val="24"/>
          <w:szCs w:val="24"/>
        </w:rPr>
        <w:t>年备案，是永年县环境保护局当年受理的第</w:t>
      </w:r>
      <w:r>
        <w:rPr>
          <w:rFonts w:ascii="宋体" w:eastAsia="宋体" w:cs="Times New Roman"/>
          <w:kern w:val="0"/>
          <w:sz w:val="24"/>
          <w:szCs w:val="24"/>
        </w:rPr>
        <w:t xml:space="preserve">26 </w:t>
      </w:r>
      <w:r>
        <w:rPr>
          <w:rFonts w:hint="eastAsia" w:ascii="宋体" w:eastAsia="宋体" w:cs="宋体"/>
          <w:kern w:val="0"/>
          <w:sz w:val="24"/>
          <w:szCs w:val="24"/>
        </w:rPr>
        <w:t>个备案，则编号为：</w:t>
      </w:r>
      <w:r>
        <w:rPr>
          <w:rFonts w:ascii="宋体" w:eastAsia="宋体" w:cs="Times New Roman"/>
          <w:kern w:val="0"/>
          <w:sz w:val="24"/>
          <w:szCs w:val="24"/>
        </w:rPr>
        <w:t>130429-2015-026-H</w:t>
      </w:r>
      <w:r>
        <w:rPr>
          <w:rFonts w:hint="eastAsia" w:ascii="宋体" w:eastAsia="宋体" w:cs="宋体"/>
          <w:kern w:val="0"/>
          <w:sz w:val="24"/>
          <w:szCs w:val="24"/>
        </w:rPr>
        <w:t>；如果是跨区域的企业，则编号为：</w:t>
      </w:r>
      <w:r>
        <w:rPr>
          <w:rFonts w:ascii="宋体" w:eastAsia="宋体" w:cs="Times New Roman"/>
          <w:kern w:val="0"/>
          <w:sz w:val="24"/>
          <w:szCs w:val="24"/>
        </w:rPr>
        <w:t>130429-2015-026-HT</w:t>
      </w:r>
      <w:r>
        <w:rPr>
          <w:rFonts w:hint="eastAsia" w:ascii="宋体" w:eastAsia="宋体" w:cs="宋体"/>
          <w:kern w:val="0"/>
          <w:sz w:val="24"/>
          <w:szCs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6119"/>
    <w:rsid w:val="00006119"/>
    <w:rsid w:val="001617A4"/>
    <w:rsid w:val="001F42A6"/>
    <w:rsid w:val="00411CDF"/>
    <w:rsid w:val="006C4A83"/>
    <w:rsid w:val="00712DEE"/>
    <w:rsid w:val="007367D9"/>
    <w:rsid w:val="00753D66"/>
    <w:rsid w:val="00837583"/>
    <w:rsid w:val="009D2F23"/>
    <w:rsid w:val="009E79EC"/>
    <w:rsid w:val="009F77CB"/>
    <w:rsid w:val="00A52716"/>
    <w:rsid w:val="00A97596"/>
    <w:rsid w:val="00B37FA9"/>
    <w:rsid w:val="00B678B1"/>
    <w:rsid w:val="00C23160"/>
    <w:rsid w:val="00C64CB4"/>
    <w:rsid w:val="00D12255"/>
    <w:rsid w:val="00F9423C"/>
    <w:rsid w:val="182B5CB4"/>
    <w:rsid w:val="1E484F12"/>
    <w:rsid w:val="231E278C"/>
    <w:rsid w:val="3D191880"/>
    <w:rsid w:val="4A6C732B"/>
    <w:rsid w:val="741E2099"/>
    <w:rsid w:val="787B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index heading"/>
    <w:basedOn w:val="1"/>
    <w:next w:val="5"/>
    <w:qFormat/>
    <w:uiPriority w:val="0"/>
    <w:rPr>
      <w:rFonts w:ascii="Arial" w:hAnsi="Arial"/>
      <w:b/>
    </w:rPr>
  </w:style>
  <w:style w:type="paragraph" w:styleId="5">
    <w:name w:val="index 1"/>
    <w:basedOn w:val="1"/>
    <w:next w:val="1"/>
    <w:qFormat/>
    <w:uiPriority w:val="0"/>
  </w:style>
  <w:style w:type="paragraph" w:customStyle="1" w:styleId="8">
    <w:name w:val="样式1"/>
    <w:next w:val="4"/>
    <w:qFormat/>
    <w:uiPriority w:val="0"/>
    <w:pPr>
      <w:widowControl w:val="0"/>
      <w:suppressAutoHyphens/>
      <w:spacing w:line="520" w:lineRule="atLeast"/>
      <w:jc w:val="both"/>
    </w:pPr>
    <w:rPr>
      <w:rFonts w:ascii="Times New Roman" w:hAnsi="Times New Roman" w:eastAsia="宋体" w:cs="Times New Roman"/>
      <w:spacing w:val="18"/>
      <w:sz w:val="32"/>
      <w:lang w:val="en-US" w:eastAsia="zh-CN" w:bidi="ar-SA"/>
    </w:rPr>
  </w:style>
  <w:style w:type="character" w:customStyle="1" w:styleId="9">
    <w:name w:val="页眉 字符"/>
    <w:basedOn w:val="7"/>
    <w:link w:val="3"/>
    <w:qFormat/>
    <w:uiPriority w:val="0"/>
    <w:rPr>
      <w:rFonts w:ascii="等线" w:eastAsia="等线" w:cs="Arial"/>
      <w:kern w:val="2"/>
      <w:sz w:val="18"/>
      <w:szCs w:val="18"/>
    </w:rPr>
  </w:style>
  <w:style w:type="character" w:customStyle="1" w:styleId="10">
    <w:name w:val="页脚 字符"/>
    <w:basedOn w:val="7"/>
    <w:link w:val="2"/>
    <w:qFormat/>
    <w:uiPriority w:val="0"/>
    <w:rPr>
      <w:rFonts w:ascii="等线" w:eastAsia="等线"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724</Characters>
  <Lines>6</Lines>
  <Paragraphs>1</Paragraphs>
  <TotalTime>0</TotalTime>
  <ScaleCrop>false</ScaleCrop>
  <LinksUpToDate>false</LinksUpToDate>
  <CharactersWithSpaces>850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2018-08-24T02:58:00Z</dcterms:created>
  <dc:creator>wang jj</dc:creator>
  <cp:lastModifiedBy>崔艳玲</cp:lastModifiedBy>
  <dcterms:modified xsi:type="dcterms:W3CDTF">2019-08-20T08:09:31Z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