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  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23305" cy="8164830"/>
            <wp:effectExtent l="0" t="0" r="10795" b="7620"/>
            <wp:docPr id="1" name="图片 1" descr="微信图片_20190712094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7120943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3305" cy="816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附件2  </w:t>
      </w:r>
      <w:r>
        <w:rPr>
          <w:rFonts w:hint="default"/>
          <w:lang w:val="en-US" w:eastAsia="zh-CN"/>
        </w:rPr>
        <w:t>应急指挥部成员及联系电话一览表</w:t>
      </w:r>
    </w:p>
    <w:tbl>
      <w:tblPr>
        <w:tblStyle w:val="4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018"/>
        <w:gridCol w:w="2017"/>
        <w:gridCol w:w="2019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序号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职责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加油站职务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人员姓名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1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总指挥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油站经理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王雨佳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val="en-US" w:eastAsia="zh-CN"/>
              </w:rPr>
              <w:t>15822829297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2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副总指挥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站长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张香宁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val="en-US" w:eastAsia="zh-CN"/>
              </w:rPr>
              <w:t>13820613893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20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成员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加油员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曹清杰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val="en-US" w:eastAsia="zh-CN"/>
              </w:rPr>
              <w:t>13820697471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20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加油员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王彩霞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val="en-US" w:eastAsia="zh-CN"/>
              </w:rPr>
              <w:t>18812700683</w:t>
            </w:r>
          </w:p>
        </w:tc>
      </w:tr>
    </w:tbl>
    <w:p>
      <w:pPr>
        <w:rPr>
          <w:rFonts w:hint="eastAsia" w:eastAsiaTheme="minorEastAsia"/>
          <w:lang w:eastAsia="zh-CN"/>
        </w:rPr>
        <w:sectPr>
          <w:pgSz w:w="11906" w:h="16838"/>
          <w:pgMar w:top="1417" w:right="1134" w:bottom="1134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  外部救援津南区相关部门联系电话一览表</w:t>
      </w:r>
    </w:p>
    <w:tbl>
      <w:tblPr>
        <w:tblStyle w:val="4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4734"/>
        <w:gridCol w:w="2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val="en-US" w:eastAsia="zh-CN"/>
              </w:rPr>
              <w:t>津南区生态环境局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color w:val="auto"/>
                <w:kern w:val="0"/>
                <w:sz w:val="24"/>
                <w:highlight w:val="none"/>
                <w:lang w:val="en-US" w:eastAsia="zh-CN"/>
              </w:rPr>
              <w:t>022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"/>
                <w:color w:val="auto"/>
                <w:kern w:val="0"/>
                <w:sz w:val="24"/>
                <w:highlight w:val="none"/>
                <w:lang w:val="en-US" w:eastAsia="zh-CN"/>
              </w:rPr>
              <w:t>28391255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val="en-US" w:eastAsia="zh-CN"/>
              </w:rPr>
              <w:t>津南区安监局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val="en-US" w:eastAsia="zh-CN"/>
              </w:rPr>
              <w:t>022-28399103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val="en-US" w:eastAsia="zh-CN"/>
              </w:rPr>
              <w:t>津南区公安局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val="en-US" w:eastAsia="zh-CN"/>
              </w:rPr>
              <w:t>022-28391360或110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val="en-US" w:eastAsia="zh-CN"/>
              </w:rPr>
              <w:t>天津市津南区消防支队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val="en-US" w:eastAsia="zh-CN"/>
              </w:rPr>
              <w:t>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val="en-US" w:eastAsia="zh-CN"/>
              </w:rPr>
              <w:t>津南区小站医院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val="en-US" w:eastAsia="zh-CN"/>
              </w:rPr>
              <w:t>120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  <w:t>加油站周边企业</w:t>
      </w:r>
      <w:r>
        <w:rPr>
          <w:rFonts w:hint="default" w:ascii="Times New Roman" w:hAnsi="Times New Roman" w:eastAsia="仿宋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  <w:t>联系电话一览表</w:t>
      </w:r>
    </w:p>
    <w:tbl>
      <w:tblPr>
        <w:tblStyle w:val="4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4734"/>
        <w:gridCol w:w="2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序号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单位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1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宝成租赁站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val="en-US" w:eastAsia="zh-CN"/>
              </w:rPr>
              <w:t>13502177737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裕华租赁站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val="en-US" w:eastAsia="zh-CN"/>
              </w:rPr>
              <w:t>13752798989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/>
          <w:lang w:val="en-US" w:eastAsia="zh-CN"/>
        </w:rPr>
        <w:sectPr>
          <w:pgSz w:w="11906" w:h="16838"/>
          <w:pgMar w:top="1417" w:right="1134" w:bottom="1134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附件4  应急培训计划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仿宋" w:eastAsia="仿宋"/>
          <w:sz w:val="28"/>
        </w:rPr>
      </w:pPr>
      <w:r>
        <w:rPr>
          <w:rFonts w:hint="eastAsia" w:ascii="仿宋" w:eastAsia="仿宋"/>
          <w:sz w:val="28"/>
        </w:rPr>
        <w:t>为全面提升企业对灾害事故处理的应急能力与应急意识，对该站内所有人员应每年定期对员工进行应急培训与演习，确定以下应急培训计划：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仿宋" w:eastAsia="仿宋"/>
          <w:sz w:val="28"/>
        </w:rPr>
      </w:pPr>
      <w:r>
        <w:rPr>
          <w:rFonts w:hint="eastAsia" w:ascii="仿宋" w:eastAsia="仿宋"/>
          <w:sz w:val="28"/>
        </w:rPr>
        <w:t>（1）应急救援人员常识培训</w:t>
      </w:r>
    </w:p>
    <w:tbl>
      <w:tblPr>
        <w:tblStyle w:val="4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2430"/>
        <w:gridCol w:w="5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培训对象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培训时间</w:t>
            </w:r>
          </w:p>
        </w:tc>
        <w:tc>
          <w:tcPr>
            <w:tcW w:w="5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培训常识内容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全站所有员工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每年六月份，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培训课时2-6小时</w:t>
            </w:r>
          </w:p>
        </w:tc>
        <w:tc>
          <w:tcPr>
            <w:tcW w:w="5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1. 生产安全事故应急综合预案；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2. 相关法律法规；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3. 岗位应急处置措施；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4. 预防与避险常识；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5. 自救与互救技能；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6. 抢险救灾器材使用。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仿宋" w:eastAsia="仿宋"/>
          <w:sz w:val="28"/>
        </w:rPr>
      </w:pPr>
      <w:r>
        <w:rPr>
          <w:rFonts w:hint="eastAsia" w:ascii="仿宋" w:eastAsia="仿宋"/>
          <w:sz w:val="28"/>
        </w:rPr>
        <w:t>（2）站内应急救援人员专业培训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仿宋" w:eastAsia="仿宋"/>
          <w:sz w:val="28"/>
        </w:rPr>
      </w:pPr>
      <w:r>
        <w:rPr>
          <w:rFonts w:hint="eastAsia" w:ascii="仿宋" w:eastAsia="仿宋"/>
          <w:sz w:val="28"/>
        </w:rPr>
        <w:t>消防训练</w:t>
      </w:r>
    </w:p>
    <w:tbl>
      <w:tblPr>
        <w:tblStyle w:val="4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1848"/>
        <w:gridCol w:w="5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训练对象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训练时间</w:t>
            </w:r>
          </w:p>
        </w:tc>
        <w:tc>
          <w:tcPr>
            <w:tcW w:w="5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训练内容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2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应变队伍及义务消防队成员重点训练，其它全体人员需参加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每年一次，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不少于2 课时</w:t>
            </w:r>
          </w:p>
        </w:tc>
        <w:tc>
          <w:tcPr>
            <w:tcW w:w="5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1. 了解主要事故的性质、危害及其扑救知识；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2. 了解自己的岗位职责和抢险任务；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3. 按照抢险要求进行训练。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仿宋" w:eastAsia="仿宋"/>
          <w:sz w:val="28"/>
        </w:rPr>
      </w:pPr>
      <w:r>
        <w:rPr>
          <w:rFonts w:hint="eastAsia" w:ascii="仿宋" w:eastAsia="仿宋"/>
          <w:sz w:val="28"/>
        </w:rPr>
        <w:t>泄漏堵源技术训练</w:t>
      </w:r>
    </w:p>
    <w:tbl>
      <w:tblPr>
        <w:tblStyle w:val="4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2047"/>
        <w:gridCol w:w="2047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训练类别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训练对象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训练时间</w:t>
            </w: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训练内容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油气泄漏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抢修队成员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不少于24 小时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1. 确认泄漏物质；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2. 泄漏点查找；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highlight w:val="none"/>
                <w:lang w:eastAsia="zh-CN"/>
              </w:rPr>
              <w:t>3. 泄漏物处理。</w:t>
            </w:r>
          </w:p>
        </w:tc>
      </w:tr>
    </w:tbl>
    <w:p>
      <w:pPr>
        <w:rPr>
          <w:rFonts w:hint="eastAsia"/>
          <w:lang w:val="en-US" w:eastAsia="zh-CN"/>
        </w:rPr>
        <w:sectPr>
          <w:pgSz w:w="11906" w:h="16838"/>
          <w:pgMar w:top="1417" w:right="1134" w:bottom="1134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附件5  突发环境事件应急处置卡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eastAsia="仿宋"/>
          <w:sz w:val="28"/>
          <w:lang w:eastAsia="zh-CN"/>
        </w:rPr>
      </w:pPr>
      <w:r>
        <w:rPr>
          <w:rFonts w:hint="eastAsia" w:ascii="仿宋" w:eastAsia="仿宋"/>
          <w:sz w:val="28"/>
          <w:lang w:eastAsia="zh-CN"/>
        </w:rPr>
        <w:t>加油站油罐区泄漏应急处置卡</w:t>
      </w:r>
    </w:p>
    <w:tbl>
      <w:tblPr>
        <w:tblStyle w:val="5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34"/>
        <w:gridCol w:w="1088"/>
        <w:gridCol w:w="885"/>
        <w:gridCol w:w="1545"/>
        <w:gridCol w:w="1635"/>
        <w:gridCol w:w="745"/>
        <w:gridCol w:w="657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  <w:t>突发事件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  <w:t>描述</w:t>
            </w:r>
          </w:p>
        </w:tc>
        <w:tc>
          <w:tcPr>
            <w:tcW w:w="786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  <w:t>由于储油罐罐体、进出油管线老化、损坏或在卸油等罐区作业过程中操作不当或其他原因，发生油品泄漏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  <w:t>危害及后果分析</w:t>
            </w:r>
          </w:p>
        </w:tc>
        <w:tc>
          <w:tcPr>
            <w:tcW w:w="786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  <w:t>环境污染；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  <w:t>遇明火或静电未正常释放引发火灾、爆炸事故；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  <w:t>人员伤亡；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  <w:t>财产损失。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  <w:t>应急物资</w:t>
            </w:r>
          </w:p>
        </w:tc>
        <w:tc>
          <w:tcPr>
            <w:tcW w:w="786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  <w:t>灭火器、灭火毯、消防沙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  <w:t>处置措施</w:t>
            </w:r>
          </w:p>
        </w:tc>
        <w:tc>
          <w:tcPr>
            <w:tcW w:w="786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  <w:t>1、现场第一发现人发现油品泄漏，马上报告应急办公室，立即停止作业；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86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  <w:t>2、应急办公室立即上报应急指挥部，如有卸油作业，值班长立即关闭或堵住罐车卸油阀，将罐车驶离罐区；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86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  <w:t>3、其他员工疏散站内人员，推出站内车辆，制止其他车辆和人员进入加油站，并备好消防器材，检查并消除附近的一切火源；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86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  <w:t>4、其他员工在溢油处的上风向布置消防器材，对泄漏油品现场用沙土围堵并用不能产生静电的棉纱、毛巾、拖把等进行回收；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86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  <w:t>5、若油品泄漏至雨水管网或附近河流，值班长应报告应急指挥部、生态环境局等，现场人员要尽快堵漏，隔离外泄油品，防止外部火源进站，待应急指挥部和有关抢险部门进行泄漏油品的回收和处理；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86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  <w:t>6、计量员确定跑冒漏油损失，做好记录；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86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  <w:t>7、值班长对现场进行全面检查确认无其他隐患，经上级同意后恢复营业；若事故较大，保持警戒，等待上级公司处理。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  <w:t>应急处置注意事项</w:t>
            </w:r>
          </w:p>
        </w:tc>
        <w:tc>
          <w:tcPr>
            <w:tcW w:w="786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  <w:t>必要时，应报告公安消防部门，以便临时封闭附近的交通道路；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  <w:t>在进行油品回收操作中禁止使用铁制工具等易产生火花的器具；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  <w:t>含油的土、沙、拖把、棉纱、毛巾应集中统一处理。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  <w:t>应急联系电话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  <w:t>内部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  <w:t>站长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  <w:t>13820613893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  <w:t>天津分公司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</w:pPr>
          </w:p>
        </w:tc>
        <w:tc>
          <w:tcPr>
            <w:tcW w:w="786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  <w:t>外部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  <w:t>火警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  <w:t>119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  <w:t>生态环境局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  <w:t>022-28391255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  <w:t>周边联防单位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eastAsia="仿宋"/>
          <w:sz w:val="28"/>
        </w:rPr>
        <w:sectPr>
          <w:pgSz w:w="11906" w:h="16838"/>
          <w:pgMar w:top="1417" w:right="1134" w:bottom="1134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eastAsia="仿宋"/>
          <w:sz w:val="28"/>
          <w:lang w:eastAsia="zh-CN"/>
        </w:rPr>
      </w:pPr>
      <w:r>
        <w:rPr>
          <w:rFonts w:hint="eastAsia" w:ascii="仿宋" w:eastAsia="仿宋"/>
          <w:sz w:val="28"/>
          <w:lang w:eastAsia="zh-CN"/>
        </w:rPr>
        <w:t>加油站现场火灾应急处置卡</w:t>
      </w:r>
    </w:p>
    <w:tbl>
      <w:tblPr>
        <w:tblStyle w:val="5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088"/>
        <w:gridCol w:w="885"/>
        <w:gridCol w:w="1545"/>
        <w:gridCol w:w="1635"/>
        <w:gridCol w:w="745"/>
        <w:gridCol w:w="657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  <w:t>突发事件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  <w:t>描述</w:t>
            </w:r>
          </w:p>
        </w:tc>
        <w:tc>
          <w:tcPr>
            <w:tcW w:w="786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  <w:t>加油站现场人体着火、加油机、油料外溢、加油车辆等发生火灾。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  <w:t>危害及后果分析</w:t>
            </w:r>
          </w:p>
        </w:tc>
        <w:tc>
          <w:tcPr>
            <w:tcW w:w="786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  <w:t>产生明火，可能造成次生事故；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  <w:t>设备设施损坏；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  <w:t>可能造成人身伤害。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  <w:t>应急物资</w:t>
            </w:r>
          </w:p>
        </w:tc>
        <w:tc>
          <w:tcPr>
            <w:tcW w:w="786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  <w:t>干粉灭火器、消防沙、石棉被、警戒桩、警戒线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  <w:t>处置措施</w:t>
            </w:r>
          </w:p>
        </w:tc>
        <w:tc>
          <w:tcPr>
            <w:tcW w:w="786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  <w:t>1、现场第一发现人发用喊话或电子报警器方式向全站报警，同时停止作业，迅速使用附近灭火器材实施扑救。其他人员闻警后立即停止作业。其他员工实施现场警戒，疏散无关人员；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86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  <w:t>2、值班长切断总电源，其他员工使用灭火器、消防沙、石棉被进行扑救；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86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  <w:t>3、人体着火：着火人员大喊“着火了”，并立即躺在地下进行翻滚压熄火焰，或脱掉衣服，其他员工用灭火器帮他扑灭（注意不要喷射头部），其他员工停止作业，用石棉毯或淋湿的桌布、窗帘、衣服等覆盖灭火，值班长拨打120急救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86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  <w:t>4、加油机着火：值班长切断加油机的电源，现场第一发现人用石棉被覆盖或用灭火器进行灭火；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86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  <w:t>5、油品外溢引起车辆和地面着火：现场第一发现人用灭火器、消防沙、石棉被同时对地面和车辆进行扑救，也可将车辆移出站外对其灭火；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86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  <w:t>6、车辆油箱口着火：现场第一发现人用石棉被覆盖或用灭火器进行灭火；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86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  <w:t>7、在无法控制火势的情况下，值班长迅速拨打119，其他员工疏散站内人员和车辆；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86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  <w:t>8、值班长按规定向上级报告。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  <w:t>应急处置注意事项</w:t>
            </w:r>
          </w:p>
        </w:tc>
        <w:tc>
          <w:tcPr>
            <w:tcW w:w="786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  <w:t>1、现场火灾处置原则是先断电，后处置；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  <w:t>2、扑救现场火灾利用就近灭火器材对着火苗根部实施扑救，切勿用水扑救。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  <w:t>应急联系电话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  <w:t>内部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  <w:t>站长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  <w:t>13820613893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  <w:t>天津分公司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</w:pPr>
          </w:p>
        </w:tc>
        <w:tc>
          <w:tcPr>
            <w:tcW w:w="786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  <w:t>外部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  <w:t>火警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  <w:t>119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  <w:t>生态环境局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val="en-US" w:eastAsia="zh-CN"/>
              </w:rPr>
              <w:t>022-28391255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vertAlign w:val="baseline"/>
                <w:lang w:eastAsia="zh-CN"/>
              </w:rPr>
              <w:t>周边联防单位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vertAlign w:val="baseline"/>
              </w:rPr>
            </w:pPr>
          </w:p>
        </w:tc>
      </w:tr>
    </w:tbl>
    <w:p>
      <w:pPr>
        <w:rPr>
          <w:rFonts w:hint="eastAsia"/>
          <w:lang w:val="en-US" w:eastAsia="zh-CN"/>
        </w:rPr>
        <w:sectPr>
          <w:pgSz w:w="11906" w:h="16838"/>
          <w:pgMar w:top="1417" w:right="1134" w:bottom="1134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附件6  危化证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107555" cy="5330825"/>
            <wp:effectExtent l="0" t="0" r="17145" b="3175"/>
            <wp:docPr id="2" name="图片 2" descr="微信图片_20190712094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07120944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07555" cy="533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587" w:right="1417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D02A85"/>
    <w:multiLevelType w:val="singleLevel"/>
    <w:tmpl w:val="C9D02A8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A37FF31"/>
    <w:multiLevelType w:val="singleLevel"/>
    <w:tmpl w:val="5A37FF3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8F72E52"/>
    <w:multiLevelType w:val="singleLevel"/>
    <w:tmpl w:val="78F72E5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31D76"/>
    <w:rsid w:val="00FB5EA9"/>
    <w:rsid w:val="17D670E8"/>
    <w:rsid w:val="1B81412B"/>
    <w:rsid w:val="1B880C7E"/>
    <w:rsid w:val="1BAD407B"/>
    <w:rsid w:val="1DD36BC3"/>
    <w:rsid w:val="2730125B"/>
    <w:rsid w:val="29CC72C4"/>
    <w:rsid w:val="2C9F2166"/>
    <w:rsid w:val="366C66D5"/>
    <w:rsid w:val="40B624B7"/>
    <w:rsid w:val="443E29D3"/>
    <w:rsid w:val="47B31D76"/>
    <w:rsid w:val="4F052A05"/>
    <w:rsid w:val="515A20A0"/>
    <w:rsid w:val="56406F7E"/>
    <w:rsid w:val="571519A1"/>
    <w:rsid w:val="57CA5B59"/>
    <w:rsid w:val="68D74311"/>
    <w:rsid w:val="76271B97"/>
    <w:rsid w:val="7A90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ascii="Times New Roman" w:hAnsi="Times New Roman" w:eastAsia="仿宋"/>
      <w:b/>
      <w:kern w:val="44"/>
      <w:sz w:val="2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0" w:beforeLines="0" w:after="0" w:afterLines="0" w:line="500" w:lineRule="exact"/>
      <w:ind w:firstLine="0" w:firstLineChars="0"/>
      <w:outlineLvl w:val="1"/>
    </w:pPr>
    <w:rPr>
      <w:rFonts w:ascii="Times New Roman" w:hAnsi="Times New Roman"/>
      <w:b/>
      <w:bCs/>
      <w:sz w:val="28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1607</Words>
  <Characters>1917</Characters>
  <Lines>0</Lines>
  <Paragraphs>0</Paragraphs>
  <TotalTime>2</TotalTime>
  <ScaleCrop>false</ScaleCrop>
  <LinksUpToDate>false</LinksUpToDate>
  <CharactersWithSpaces>1945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2019-06-27T02:09:00Z</dcterms:created>
  <dc:creator>Administrator</dc:creator>
  <cp:lastModifiedBy>等风来</cp:lastModifiedBy>
  <cp:lastPrinted>2019-08-11T03:37:40Z</cp:lastPrinted>
  <dcterms:modified xsi:type="dcterms:W3CDTF">2019-08-11T03:38:39Z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